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E" w:rsidRPr="0013160E" w:rsidRDefault="0013160E" w:rsidP="0013160E">
      <w:pPr>
        <w:jc w:val="center"/>
        <w:rPr>
          <w:rFonts w:ascii="SolaimanLipi" w:hAnsi="SolaimanLipi" w:cs="SolaimanLipi"/>
          <w:b/>
          <w:sz w:val="36"/>
          <w:szCs w:val="36"/>
          <w:lang w:bidi="bn-IN"/>
        </w:rPr>
      </w:pP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বাংলাদেশ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ট্যারিফ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কমিশন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এর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ইনোভেশন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3336CA">
        <w:rPr>
          <w:rFonts w:ascii="SolaimanLipi" w:hAnsi="SolaimanLipi" w:cs="SolaimanLipi"/>
          <w:bCs/>
          <w:sz w:val="36"/>
          <w:szCs w:val="36"/>
          <w:cs/>
          <w:lang w:bidi="bn-IN"/>
        </w:rPr>
        <w:t xml:space="preserve">বিষয়ক 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কর্মপরিকল্পনা</w:t>
      </w:r>
      <w:r w:rsidRPr="0013160E">
        <w:rPr>
          <w:rFonts w:ascii="SolaimanLipi" w:hAnsi="SolaimanLipi" w:cs="SolaimanLipi"/>
          <w:b/>
          <w:sz w:val="36"/>
          <w:szCs w:val="36"/>
        </w:rPr>
        <w:t xml:space="preserve"> </w:t>
      </w:r>
      <w:r w:rsidRPr="0013160E">
        <w:rPr>
          <w:rFonts w:ascii="SolaimanLipi" w:hAnsi="SolaimanLipi" w:cs="Nikosh"/>
          <w:b/>
          <w:sz w:val="36"/>
          <w:szCs w:val="36"/>
          <w:cs/>
          <w:lang w:bidi="bn-IN"/>
        </w:rPr>
        <w:t>–</w:t>
      </w:r>
      <w:r w:rsidRPr="0013160E">
        <w:rPr>
          <w:rFonts w:ascii="SolaimanLipi" w:hAnsi="SolaimanLipi" w:cs="SolaimanLipi"/>
          <w:b/>
          <w:sz w:val="36"/>
          <w:szCs w:val="36"/>
          <w:lang w:bidi="bn-IN"/>
        </w:rPr>
        <w:t xml:space="preserve"> </w:t>
      </w:r>
      <w:r w:rsidRPr="0013160E">
        <w:rPr>
          <w:rFonts w:ascii="SolaimanLipi" w:hAnsi="SolaimanLipi" w:cs="SolaimanLipi"/>
          <w:b/>
          <w:bCs/>
          <w:sz w:val="36"/>
          <w:szCs w:val="36"/>
          <w:cs/>
          <w:lang w:bidi="bn-IN"/>
        </w:rPr>
        <w:t>২০১৬</w:t>
      </w:r>
    </w:p>
    <w:tbl>
      <w:tblPr>
        <w:tblStyle w:val="TableGrid"/>
        <w:tblpPr w:leftFromText="180" w:rightFromText="180" w:horzAnchor="margin" w:tblpXSpec="center" w:tblpY="1080"/>
        <w:tblW w:w="13698" w:type="dxa"/>
        <w:tblLook w:val="04A0"/>
      </w:tblPr>
      <w:tblGrid>
        <w:gridCol w:w="558"/>
        <w:gridCol w:w="2520"/>
        <w:gridCol w:w="1440"/>
        <w:gridCol w:w="1440"/>
        <w:gridCol w:w="2520"/>
        <w:gridCol w:w="2880"/>
        <w:gridCol w:w="2340"/>
      </w:tblGrid>
      <w:tr w:rsidR="0013160E" w:rsidTr="00C93170">
        <w:trPr>
          <w:trHeight w:val="315"/>
        </w:trPr>
        <w:tc>
          <w:tcPr>
            <w:tcW w:w="558" w:type="dxa"/>
            <w:vMerge w:val="restart"/>
          </w:tcPr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  <w:r w:rsidRPr="00196868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13160E" w:rsidRPr="00196868" w:rsidRDefault="0013160E" w:rsidP="00A318B6">
            <w:pPr>
              <w:jc w:val="both"/>
              <w:rPr>
                <w:rFonts w:ascii="SolaimanLipi" w:hAnsi="SolaimanLipi" w:cs="SolaimanLipi"/>
                <w:sz w:val="24"/>
                <w:szCs w:val="24"/>
              </w:rPr>
            </w:pPr>
            <w:r w:rsidRPr="00196868">
              <w:rPr>
                <w:rFonts w:ascii="SolaimanLipi" w:hAnsi="SolaimanLipi" w:cs="SolaimanLipi"/>
                <w:sz w:val="24"/>
                <w:szCs w:val="24"/>
                <w:cs/>
                <w:lang w:bidi="bn-IN"/>
              </w:rPr>
              <w:t>প্রস্তাবিত</w:t>
            </w:r>
            <w:r w:rsidRPr="00196868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r w:rsidRPr="00196868">
              <w:rPr>
                <w:rFonts w:ascii="SolaimanLipi" w:hAnsi="SolaimanLipi" w:cs="SolaimanLipi"/>
                <w:sz w:val="24"/>
                <w:szCs w:val="24"/>
                <w:cs/>
                <w:lang w:bidi="bn-IN"/>
              </w:rPr>
              <w:t>বিষয়</w:t>
            </w:r>
            <w:r w:rsidRPr="00196868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বাস্তবায়নকাল</w:t>
            </w:r>
          </w:p>
        </w:tc>
        <w:tc>
          <w:tcPr>
            <w:tcW w:w="2520" w:type="dxa"/>
            <w:vMerge w:val="restart"/>
          </w:tcPr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1968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196868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প্রত্যাশিত</w:t>
            </w:r>
            <w:r w:rsidRPr="001968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ফলাফল</w:t>
            </w:r>
            <w:r w:rsidRPr="001968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18B6" w:rsidRPr="001968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(কাজটি সম্পন্ন হলে গুণগত বা পরিমাণগত কী পরিবর্তন আসবে) </w:t>
            </w:r>
          </w:p>
        </w:tc>
        <w:tc>
          <w:tcPr>
            <w:tcW w:w="2340" w:type="dxa"/>
            <w:vMerge w:val="restart"/>
          </w:tcPr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9686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পরিমাপ</w:t>
            </w:r>
            <w:r w:rsidRPr="0019686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318B6" w:rsidRPr="001968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(প্রত্যাশিত ফলাফল তৈরি হয়েছে কি না তা পরিমাপের মানদন্ড)</w:t>
            </w:r>
          </w:p>
          <w:p w:rsidR="0013160E" w:rsidRPr="00196868" w:rsidRDefault="0013160E" w:rsidP="00A318B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3160E" w:rsidTr="00C93170">
        <w:trPr>
          <w:trHeight w:val="465"/>
        </w:trPr>
        <w:tc>
          <w:tcPr>
            <w:tcW w:w="558" w:type="dxa"/>
            <w:vMerge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520" w:type="dxa"/>
            <w:vMerge/>
          </w:tcPr>
          <w:p w:rsidR="0013160E" w:rsidRDefault="0013160E" w:rsidP="00C43D46">
            <w:pPr>
              <w:rPr>
                <w:rFonts w:ascii="SolaimanLipi" w:hAnsi="SolaimanLipi" w:cs="SolaimanLipi"/>
              </w:rPr>
            </w:pP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শুরুর তারিখ </w:t>
            </w:r>
          </w:p>
          <w:p w:rsidR="0013160E" w:rsidRDefault="0013160E" w:rsidP="00C43D46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সমাপ্তির তারিখ </w:t>
            </w:r>
          </w:p>
          <w:p w:rsidR="0013160E" w:rsidRDefault="0013160E" w:rsidP="00C43D46">
            <w:pPr>
              <w:rPr>
                <w:rFonts w:ascii="Nikosh" w:hAnsi="Nikosh" w:cs="Nikosh" w:hint="cs"/>
                <w:cs/>
                <w:lang w:bidi="bn-BD"/>
              </w:rPr>
            </w:pPr>
          </w:p>
        </w:tc>
        <w:tc>
          <w:tcPr>
            <w:tcW w:w="2520" w:type="dxa"/>
            <w:vMerge/>
          </w:tcPr>
          <w:p w:rsidR="0013160E" w:rsidRDefault="0013160E" w:rsidP="00C43D46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vMerge/>
          </w:tcPr>
          <w:p w:rsidR="0013160E" w:rsidRDefault="0013160E" w:rsidP="00C43D46">
            <w:pPr>
              <w:rPr>
                <w:rFonts w:ascii="Nikosh" w:hAnsi="Nikosh" w:cs="Nikosh"/>
              </w:rPr>
            </w:pPr>
          </w:p>
        </w:tc>
        <w:tc>
          <w:tcPr>
            <w:tcW w:w="2340" w:type="dxa"/>
            <w:vMerge/>
          </w:tcPr>
          <w:p w:rsidR="0013160E" w:rsidRDefault="0013160E" w:rsidP="00C43D46">
            <w:pPr>
              <w:rPr>
                <w:rFonts w:ascii="Nikosh" w:hAnsi="Nikosh" w:cs="Nikosh"/>
              </w:rPr>
            </w:pP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২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288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252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ইনোভেশন টিমের সভা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ডিসেম্বর ২০১৬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ইনোভেশন টিম </w:t>
            </w:r>
          </w:p>
        </w:tc>
        <w:tc>
          <w:tcPr>
            <w:tcW w:w="2880" w:type="dxa"/>
          </w:tcPr>
          <w:p w:rsidR="0013160E" w:rsidRDefault="0052228B" w:rsidP="0013160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গৃহীত কার্যক্রমের অগ্রগতি পর্যালোচনা</w:t>
            </w:r>
            <w:r w:rsidR="0013160E">
              <w:rPr>
                <w:rFonts w:ascii="Nikosh" w:hAnsi="Nikosh" w:cs="Nikosh" w:hint="cs"/>
                <w:cs/>
                <w:lang w:bidi="bn-IN"/>
              </w:rPr>
              <w:t xml:space="preserve"> করা। </w:t>
            </w:r>
          </w:p>
        </w:tc>
        <w:tc>
          <w:tcPr>
            <w:tcW w:w="2340" w:type="dxa"/>
          </w:tcPr>
          <w:p w:rsidR="0013160E" w:rsidRPr="00A318B6" w:rsidRDefault="0013160E" w:rsidP="0013160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A318B6">
              <w:rPr>
                <w:rFonts w:ascii="Nikosh" w:hAnsi="Nikosh" w:cs="Nikosh" w:hint="cs"/>
                <w:cs/>
                <w:lang w:bidi="bn-IN"/>
              </w:rPr>
              <w:t xml:space="preserve">সভার </w:t>
            </w:r>
            <w:r w:rsidR="00A318B6" w:rsidRPr="00A318B6">
              <w:rPr>
                <w:rFonts w:ascii="Nikosh" w:hAnsi="Nikosh" w:cs="Nikosh" w:hint="cs"/>
                <w:cs/>
                <w:lang w:bidi="bn-IN"/>
              </w:rPr>
              <w:t>কার্য</w:t>
            </w:r>
            <w:r w:rsidRPr="00A318B6">
              <w:rPr>
                <w:rFonts w:ascii="Nikosh" w:hAnsi="Nikosh" w:cs="Nikosh" w:hint="cs"/>
                <w:cs/>
                <w:lang w:bidi="bn-IN"/>
              </w:rPr>
              <w:t xml:space="preserve">বিবরণী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2520" w:type="dxa"/>
          </w:tcPr>
          <w:p w:rsidR="0013160E" w:rsidRPr="00A609FB" w:rsidRDefault="0013160E" w:rsidP="0013160E">
            <w:pPr>
              <w:jc w:val="both"/>
              <w:rPr>
                <w:rFonts w:ascii="SolaimanLipi" w:hAnsi="SolaimanLipi" w:cs="SolaimanLipi"/>
                <w:szCs w:val="28"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অনলাইনে </w:t>
            </w:r>
            <w:r>
              <w:rPr>
                <w:rFonts w:ascii="SolaimanLipi" w:hAnsi="SolaimanLipi" w:cs="SolaimanLipi"/>
                <w:cs/>
                <w:lang w:bidi="bn-IN"/>
              </w:rPr>
              <w:t>হেল্প ডেস্ক স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্হাপন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অগাস্ট ২০১৬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ইনোভেশন অফিসার ও প্রশাসন 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SolaimanLipi" w:hAnsi="SolaimanLipi" w:cs="SolaimanLipi"/>
                <w:cs/>
                <w:lang w:bidi="bn-IN"/>
              </w:rPr>
              <w:t>হেল্প ডেস্ক</w:t>
            </w:r>
            <w:r>
              <w:rPr>
                <w:rFonts w:ascii="SolaimanLipi" w:hAnsi="SolaimanLipi" w:cs="SolaimanLipi" w:hint="cs"/>
                <w:cs/>
                <w:lang w:bidi="bn-IN"/>
              </w:rPr>
              <w:t xml:space="preserve"> সফটওয়্যার এর মাধ্যমে বিনা খরচে নাগরিকের প্রশ্নের উত্তর প্রধান।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SolaimanLipi" w:hAnsi="SolaimanLipi" w:cs="SolaimanLipi"/>
                <w:cs/>
                <w:lang w:bidi="bn-IN"/>
              </w:rPr>
              <w:t>হেল্প ডেস্ক</w:t>
            </w:r>
            <w:r>
              <w:rPr>
                <w:rFonts w:ascii="SolaimanLipi" w:hAnsi="SolaimanLipi" w:cs="SolaimanLipi" w:hint="cs"/>
                <w:cs/>
                <w:lang w:bidi="bn-IN"/>
              </w:rPr>
              <w:t xml:space="preserve"> সফটওয়্যার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252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মোবাইল ভিত্তিক কল সেন্টার </w:t>
            </w:r>
            <w:r>
              <w:rPr>
                <w:rFonts w:ascii="SolaimanLipi" w:hAnsi="SolaimanLipi" w:cs="SolaimanLipi"/>
                <w:cs/>
                <w:lang w:bidi="bn-IN"/>
              </w:rPr>
              <w:t>স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্হাপন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অগাস্ট ২০১৬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ইনোভেশন অফিসার ও প্রশাসন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একটি নিদিষ্ট মোবাইল নাম্বার এ কল করার মাধ্যমে বিনা যাতায়তে নাগরিকের প্রশ্নের উত্তর প্রধান।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নিদিষ্ট মোবাইল নাম্বার ও এক জন কর্মকর্তার নাম প্রকাশ।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2520" w:type="dxa"/>
          </w:tcPr>
          <w:p w:rsidR="0013160E" w:rsidRDefault="001341DA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hyperlink r:id="rId4" w:history="1">
              <w:r w:rsidR="0013160E" w:rsidRPr="00F836B3">
                <w:rPr>
                  <w:rStyle w:val="Hyperlink"/>
                  <w:rFonts w:ascii="Times New Roman" w:hAnsi="Times New Roman" w:cs="Times New Roman"/>
                  <w:lang w:bidi="bn-IN"/>
                </w:rPr>
                <w:t>info@btc.gov.bd</w:t>
              </w:r>
            </w:hyperlink>
            <w:r w:rsidR="0013160E">
              <w:rPr>
                <w:rFonts w:ascii="Times New Roman" w:hAnsi="Times New Roman" w:cs="Times New Roman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ইমেইল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এর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মাধ্যমে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সেবার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আবেদন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গ্রহণ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ও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ট্র্যাকিং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নাম্বার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/>
                <w:cs/>
                <w:lang w:bidi="bn-IN"/>
              </w:rPr>
              <w:t>প্রধান</w:t>
            </w:r>
            <w:r w:rsidR="0013160E">
              <w:rPr>
                <w:rFonts w:ascii="SolaimanLipi" w:hAnsi="SolaimanLipi" w:cs="SolaimanLipi"/>
                <w:cs/>
                <w:lang w:bidi="hi-IN"/>
              </w:rPr>
              <w:t>।</w:t>
            </w:r>
            <w:r w:rsidR="0013160E">
              <w:rPr>
                <w:rFonts w:ascii="SolaimanLipi" w:hAnsi="SolaimanLipi" w:cs="SolaimanLipi"/>
                <w:lang w:bidi="bn-IN"/>
              </w:rPr>
              <w:t xml:space="preserve"> </w:t>
            </w:r>
            <w:r w:rsidR="0013160E">
              <w:rPr>
                <w:rFonts w:ascii="SolaimanLipi" w:hAnsi="SolaimanLipi" w:cs="SolaimanLipi" w:hint="cs"/>
                <w:cs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২০১৬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ডিসেম্বর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২০১৬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ইনোভেশন অফিসার ও প্রশাসন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বিনা খরচে</w:t>
            </w:r>
            <w:r>
              <w:rPr>
                <w:rFonts w:ascii="SolaimanLipi" w:hAnsi="SolaimanLipi" w:cs="SolaimanLipi"/>
                <w:cs/>
                <w:lang w:bidi="bn-IN"/>
              </w:rPr>
              <w:t xml:space="preserve"> ও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বিনা যাতায়তে নাগরিকের</w:t>
            </w:r>
            <w:r>
              <w:rPr>
                <w:rFonts w:ascii="SolaimanLipi" w:hAnsi="SolaimanLipi" w:cs="SolaimanLipi"/>
                <w:cs/>
                <w:lang w:bidi="bn-IN"/>
              </w:rPr>
              <w:t xml:space="preserve"> প্রত্যাশিত সেবার আবেদন গ্রহণ ।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/>
                <w:cs/>
                <w:lang w:bidi="bn-IN"/>
              </w:rPr>
              <w:t>আবেদন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গ্রহণ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ও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ট্র্যাকিং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নাম্বার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প্রধান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সংক্রান্ত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সফটওয়্যার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রেজিস্টার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hi-IN"/>
              </w:rPr>
              <w:t>।</w:t>
            </w:r>
            <w:r>
              <w:rPr>
                <w:rFonts w:ascii="SolaimanLipi" w:hAnsi="SolaimanLipi" w:cs="SolaimanLipi"/>
                <w:lang w:bidi="bn-IN"/>
              </w:rPr>
              <w:t xml:space="preserve"> 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20" w:type="dxa"/>
          </w:tcPr>
          <w:p w:rsidR="0013160E" w:rsidRPr="00552798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/>
                <w:cs/>
                <w:lang w:bidi="bn-IN"/>
              </w:rPr>
              <w:t>অনলাইন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অভিযোগ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গ্রহণ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ও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ব্যব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স্হাপনা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জুলাই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অক্টোবর ২০১৬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ইনোভেশন অফিসার ও জিআরএস ফোকাল পয়েন্ট কর্মকর্তা  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/>
                <w:cs/>
                <w:lang w:bidi="bn-IN"/>
              </w:rPr>
              <w:t>অনলাইন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অভিযোগ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গ্রহণ</w:t>
            </w:r>
            <w:r>
              <w:rPr>
                <w:rFonts w:ascii="SolaimanLipi" w:hAnsi="SolaimanLipi" w:cs="SolaimanLipi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করা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ও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সঠিক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ভাবে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ঐ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সকল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অভিযোগ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/>
                <w:cs/>
                <w:lang w:bidi="bn-IN"/>
              </w:rPr>
              <w:t>ব্যব</w:t>
            </w:r>
            <w:r>
              <w:rPr>
                <w:rFonts w:ascii="SolaimanLipi" w:hAnsi="SolaimanLipi" w:cs="SolaimanLipi" w:hint="cs"/>
                <w:cs/>
                <w:lang w:bidi="bn-IN"/>
              </w:rPr>
              <w:t xml:space="preserve">স্হাপনা করা।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মন্ত্রীপরিষদ প্রবর্তিত জিআরএস সফটওয়্যার হতে ইউজার নেইম ও পাসওয়ার্ড  সংগ্রহ করা।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</w:p>
        </w:tc>
        <w:tc>
          <w:tcPr>
            <w:tcW w:w="252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ওয়েবসাইট এর জন্য ৫ টি ইনোভেটিব ব্যানার ডিজাইন করা।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জুলাই ২০১৬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ইনোভেশন টিম ও প্রশাসন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প্রদর্শিত ব্যানার দেখে কমিশন এর কাজ সম্পর্কে অবহিত হওয়া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৫ টি ব্যানার এর সফট কপি।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252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মিডিয়া গাইডলাইন অনুসরণ করে ফেইসবুক পেইজ টি পরিচালনা করা। 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মে ২০১৬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ডিসেম্বর ২০১৬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ইনোভেশন অফিসার ও ফেইসবুক পেইজ অ্যাডমিন  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ফেইসবুক পেইজ ব্যানার , কনটেন্ট,নিরাপত্তা বিষয়ক বিষয়াদি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ব্যানার, কনটেন্ট,নিরাপত্তা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</w:t>
            </w:r>
          </w:p>
        </w:tc>
        <w:tc>
          <w:tcPr>
            <w:tcW w:w="252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প্রাইজ মনিটরিং সফটওয়্যার </w:t>
            </w: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 xml:space="preserve">এর সফটওয়্যার </w:t>
            </w:r>
            <w:r w:rsidRPr="00E8155D">
              <w:rPr>
                <w:rFonts w:ascii="SolaimanLipi" w:hAnsi="SolaimanLipi" w:cs="SolaimanLipi"/>
                <w:cs/>
                <w:lang w:bidi="bn-IN"/>
              </w:rPr>
              <w:t>ডকুমেন্টেশন</w:t>
            </w:r>
          </w:p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প্রস্ততি</w:t>
            </w:r>
            <w:r>
              <w:rPr>
                <w:rFonts w:ascii="SolaimanLipi" w:hAnsi="SolaimanLipi" w:cs="SolaimanLipi" w:hint="cs"/>
                <w:cs/>
                <w:lang w:bidi="hi-IN"/>
              </w:rPr>
              <w:t>।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 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ডিসেম্বর ২০১৬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মনিটরিং সেল ও ইনোভেশন </w:t>
            </w: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>অফিসার</w:t>
            </w:r>
          </w:p>
        </w:tc>
        <w:tc>
          <w:tcPr>
            <w:tcW w:w="288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 xml:space="preserve">বাজেট পাওয়া সাপেক্ষে </w:t>
            </w: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 xml:space="preserve">সফটওয়্যার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উন্নয়ন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এর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জন্য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প্রয়োজনীয়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ইনপুটস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hi-IN"/>
              </w:rPr>
              <w:t>।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13160E" w:rsidRDefault="0013160E" w:rsidP="0013160E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 xml:space="preserve">প্রসেস ম্যাপ,ইনপুট ফরম, </w:t>
            </w:r>
            <w:r>
              <w:rPr>
                <w:rFonts w:ascii="SolaimanLipi" w:hAnsi="SolaimanLipi" w:cs="SolaimanLipi" w:hint="cs"/>
                <w:cs/>
                <w:lang w:bidi="bn-IN"/>
              </w:rPr>
              <w:lastRenderedPageBreak/>
              <w:t xml:space="preserve">রিপোর্ট ,ডাটা ইন ফ্লো ও আউট ফ্লো এর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তথ্য</w:t>
            </w:r>
            <w:r w:rsidRPr="001351E9">
              <w:rPr>
                <w:rFonts w:ascii="SolaimanLipi" w:hAnsi="SolaimanLipi" w:cs="SolaimanLipi"/>
                <w:lang w:bidi="bn-IN"/>
              </w:rPr>
              <w:t xml:space="preserve">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প্রবাহ</w:t>
            </w:r>
            <w:r w:rsidRPr="001351E9">
              <w:rPr>
                <w:rFonts w:ascii="SolaimanLipi" w:hAnsi="SolaimanLipi" w:cs="SolaimanLipi"/>
                <w:lang w:bidi="bn-IN"/>
              </w:rPr>
              <w:t xml:space="preserve">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চিত্র</w:t>
            </w:r>
            <w:r>
              <w:rPr>
                <w:rFonts w:ascii="SolaimanLipi" w:hAnsi="SolaimanLipi" w:cs="SolaimanLipi" w:hint="cs"/>
                <w:cs/>
                <w:lang w:bidi="bn-IN"/>
              </w:rPr>
              <w:t xml:space="preserve">, ইউস কেইস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এর</w:t>
            </w:r>
            <w:r w:rsidRPr="001351E9">
              <w:rPr>
                <w:rFonts w:ascii="SolaimanLipi" w:hAnsi="SolaimanLipi" w:cs="SolaimanLipi"/>
                <w:lang w:bidi="bn-IN"/>
              </w:rPr>
              <w:t xml:space="preserve"> </w:t>
            </w:r>
            <w:r w:rsidRPr="001351E9">
              <w:rPr>
                <w:rFonts w:ascii="SolaimanLipi" w:hAnsi="SolaimanLipi" w:cs="SolaimanLipi"/>
                <w:cs/>
                <w:lang w:bidi="bn-IN"/>
              </w:rPr>
              <w:t>ডায়াগ্রাম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hi-IN"/>
              </w:rPr>
              <w:t>।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৯</w:t>
            </w:r>
          </w:p>
        </w:tc>
        <w:tc>
          <w:tcPr>
            <w:tcW w:w="2520" w:type="dxa"/>
          </w:tcPr>
          <w:p w:rsidR="0013160E" w:rsidRDefault="0013160E" w:rsidP="00B52367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 কর্মকর্তাদের অফিসিয়াল ইমেইল এ উদ্ভাবনী সক্ষমতা বৃদ্ধি ও তথ্যর নিরাপত্তা বিষয়ক মাসিক </w:t>
            </w:r>
            <w:r w:rsidRPr="0013160E">
              <w:rPr>
                <w:rFonts w:ascii="SolaimanLipi" w:hAnsi="SolaimanLipi" w:cs="SolaimanLipi"/>
                <w:cs/>
                <w:lang w:bidi="bn-IN"/>
              </w:rPr>
              <w:t>নিউজলেটার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প্রেরণ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hi-IN"/>
              </w:rPr>
              <w:t>।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মে ২০১৬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ডিসেম্বর ২০১৬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ইনোভেশন অফিসার</w:t>
            </w:r>
          </w:p>
        </w:tc>
        <w:tc>
          <w:tcPr>
            <w:tcW w:w="288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উদ্ভাবনী সক্ষমতা ও নিরাপদ ইন্টারনেট ব্যবহার  বৃদ্ধি  পাবে। </w:t>
            </w:r>
          </w:p>
        </w:tc>
        <w:tc>
          <w:tcPr>
            <w:tcW w:w="2340" w:type="dxa"/>
          </w:tcPr>
          <w:p w:rsidR="0013160E" w:rsidRDefault="0013160E" w:rsidP="00C43D46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 w:rsidRPr="0013160E">
              <w:rPr>
                <w:rFonts w:ascii="SolaimanLipi" w:hAnsi="SolaimanLipi" w:cs="SolaimanLipi"/>
                <w:cs/>
                <w:lang w:bidi="bn-IN"/>
              </w:rPr>
              <w:t>নিউজলেটার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  <w:r>
              <w:rPr>
                <w:rFonts w:ascii="SolaimanLipi" w:hAnsi="SolaimanLipi" w:cs="SolaimanLipi" w:hint="cs"/>
                <w:cs/>
                <w:lang w:bidi="bn-IN"/>
              </w:rPr>
              <w:t>সংখ্যা</w:t>
            </w:r>
            <w:r>
              <w:rPr>
                <w:rFonts w:ascii="SolaimanLipi" w:hAnsi="SolaimanLipi" w:cs="SolaimanLipi" w:hint="cs"/>
                <w:lang w:bidi="bn-IN"/>
              </w:rPr>
              <w:t xml:space="preserve"> </w:t>
            </w:r>
          </w:p>
        </w:tc>
      </w:tr>
      <w:tr w:rsidR="0013160E" w:rsidTr="00C93170">
        <w:trPr>
          <w:trHeight w:val="465"/>
        </w:trPr>
        <w:tc>
          <w:tcPr>
            <w:tcW w:w="558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2520" w:type="dxa"/>
          </w:tcPr>
          <w:p w:rsidR="0013160E" w:rsidRDefault="0013160E" w:rsidP="00B52367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 ইনোভেশন টিমের বার্ষিক প্রতিবেদন </w:t>
            </w: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40" w:type="dxa"/>
          </w:tcPr>
          <w:p w:rsidR="0013160E" w:rsidRDefault="0013160E" w:rsidP="00C43D4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জানুয়ারী ২০১৭ </w:t>
            </w:r>
          </w:p>
        </w:tc>
        <w:tc>
          <w:tcPr>
            <w:tcW w:w="2520" w:type="dxa"/>
          </w:tcPr>
          <w:p w:rsidR="0013160E" w:rsidRDefault="0013160E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>ইনোভেশন টিম</w:t>
            </w:r>
          </w:p>
        </w:tc>
        <w:tc>
          <w:tcPr>
            <w:tcW w:w="2880" w:type="dxa"/>
          </w:tcPr>
          <w:p w:rsidR="0013160E" w:rsidRDefault="0052228B" w:rsidP="00C43D46">
            <w:pPr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বার্ষিক </w:t>
            </w:r>
            <w:r w:rsidRPr="0052228B">
              <w:rPr>
                <w:rFonts w:ascii="SolaimanLipi" w:hAnsi="SolaimanLipi" w:cs="SolaimanLipi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>অর্জন</w:t>
            </w:r>
            <w:r>
              <w:rPr>
                <w:rFonts w:ascii="SolaimanLipi" w:hAnsi="SolaimanLipi" w:cs="SolaimanLipi" w:hint="cs"/>
                <w:color w:val="000000"/>
                <w:sz w:val="24"/>
                <w:szCs w:val="24"/>
                <w:shd w:val="clear" w:color="auto" w:fill="FFFFFF"/>
                <w:cs/>
                <w:lang w:bidi="bn-IN"/>
              </w:rPr>
              <w:t xml:space="preserve">সমূহের চিত্র </w:t>
            </w:r>
          </w:p>
        </w:tc>
        <w:tc>
          <w:tcPr>
            <w:tcW w:w="2340" w:type="dxa"/>
          </w:tcPr>
          <w:p w:rsidR="0013160E" w:rsidRPr="0013160E" w:rsidRDefault="0052228B" w:rsidP="00C43D46">
            <w:pPr>
              <w:jc w:val="both"/>
              <w:rPr>
                <w:rFonts w:ascii="SolaimanLipi" w:hAnsi="SolaimanLipi" w:cs="SolaimanLipi"/>
                <w:cs/>
                <w:lang w:bidi="bn-IN"/>
              </w:rPr>
            </w:pPr>
            <w:r>
              <w:rPr>
                <w:rFonts w:ascii="SolaimanLipi" w:hAnsi="SolaimanLipi" w:cs="SolaimanLipi" w:hint="cs"/>
                <w:cs/>
                <w:lang w:bidi="bn-IN"/>
              </w:rPr>
              <w:t xml:space="preserve">প্রতিবেদন কপি ও ওয়েবসাইট এ প্রকাশ। </w:t>
            </w:r>
          </w:p>
        </w:tc>
      </w:tr>
    </w:tbl>
    <w:p w:rsidR="0013160E" w:rsidRDefault="0013160E" w:rsidP="0013160E">
      <w:pPr>
        <w:rPr>
          <w:rFonts w:ascii="Nikosh" w:hAnsi="Nikosh" w:cs="Nikosh"/>
          <w:szCs w:val="28"/>
          <w:lang w:bidi="bn-IN"/>
        </w:rPr>
      </w:pPr>
    </w:p>
    <w:p w:rsidR="00622967" w:rsidRDefault="00622967" w:rsidP="0013160E">
      <w:pPr>
        <w:rPr>
          <w:rFonts w:ascii="Nikosh" w:hAnsi="Nikosh" w:cs="Nikosh"/>
          <w:szCs w:val="28"/>
          <w:lang w:bidi="bn-IN"/>
        </w:rPr>
      </w:pPr>
    </w:p>
    <w:p w:rsidR="00622967" w:rsidRDefault="00622967" w:rsidP="0013160E">
      <w:pPr>
        <w:rPr>
          <w:rFonts w:ascii="Nikosh" w:hAnsi="Nikosh" w:cs="Nikosh"/>
          <w:szCs w:val="28"/>
          <w:lang w:bidi="bn-IN"/>
        </w:rPr>
      </w:pPr>
    </w:p>
    <w:p w:rsidR="00622967" w:rsidRDefault="00622967" w:rsidP="0013160E">
      <w:pPr>
        <w:rPr>
          <w:rFonts w:ascii="Nikosh" w:hAnsi="Nikosh" w:cs="Nikosh"/>
          <w:szCs w:val="28"/>
          <w:lang w:bidi="bn-IN"/>
        </w:rPr>
      </w:pPr>
    </w:p>
    <w:p w:rsidR="00622967" w:rsidRDefault="00622967" w:rsidP="00622967">
      <w:pPr>
        <w:spacing w:after="0"/>
        <w:ind w:left="7920"/>
        <w:jc w:val="center"/>
        <w:rPr>
          <w:rFonts w:ascii="Nikosh" w:hAnsi="Nikosh" w:cs="Nikosh" w:hint="cs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মোঃ আকরাম হোসেন</w:t>
      </w:r>
    </w:p>
    <w:p w:rsidR="00622967" w:rsidRDefault="00622967" w:rsidP="00622967">
      <w:pPr>
        <w:spacing w:after="0"/>
        <w:ind w:left="7920"/>
        <w:jc w:val="center"/>
        <w:rPr>
          <w:rFonts w:ascii="Nikosh" w:hAnsi="Nikosh" w:cs="Nikosh" w:hint="cs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সিস্টেম এনালিস্ট ও</w:t>
      </w:r>
    </w:p>
    <w:p w:rsidR="00622967" w:rsidRDefault="00622967" w:rsidP="00622967">
      <w:pPr>
        <w:spacing w:after="0"/>
        <w:ind w:left="7920"/>
        <w:jc w:val="center"/>
        <w:rPr>
          <w:rFonts w:ascii="Nikosh" w:hAnsi="Nikosh" w:cs="Nikosh" w:hint="cs"/>
          <w:szCs w:val="28"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ফোকাল পয়েন্ট কর্মকর্তা (ইনোভেশন সংক্রান্ত)</w:t>
      </w:r>
    </w:p>
    <w:p w:rsidR="00622967" w:rsidRDefault="00622967" w:rsidP="00622967">
      <w:pPr>
        <w:spacing w:after="0"/>
        <w:ind w:left="7920"/>
        <w:jc w:val="center"/>
        <w:rPr>
          <w:rFonts w:ascii="Nikosh" w:hAnsi="Nikosh" w:cs="Nikosh" w:hint="cs"/>
          <w:szCs w:val="28"/>
          <w:lang w:bidi="bn-BD"/>
        </w:rPr>
      </w:pPr>
      <w:r w:rsidRPr="00622967">
        <w:rPr>
          <w:rFonts w:ascii="Nikosh" w:hAnsi="Nikosh" w:cs="Nikosh"/>
          <w:szCs w:val="28"/>
          <w:cs/>
          <w:lang w:bidi="bn-BD"/>
        </w:rPr>
        <w:t>বাংলাদেশ</w:t>
      </w:r>
      <w:r w:rsidRPr="00622967">
        <w:rPr>
          <w:rFonts w:ascii="Nikosh" w:hAnsi="Nikosh" w:cs="Nikosh"/>
          <w:szCs w:val="28"/>
          <w:lang w:bidi="bn-BD"/>
        </w:rPr>
        <w:t xml:space="preserve"> </w:t>
      </w:r>
      <w:r w:rsidRPr="00622967">
        <w:rPr>
          <w:rFonts w:ascii="Nikosh" w:hAnsi="Nikosh" w:cs="Nikosh"/>
          <w:szCs w:val="28"/>
          <w:cs/>
          <w:lang w:bidi="bn-BD"/>
        </w:rPr>
        <w:t>ট্যারিফ</w:t>
      </w:r>
      <w:r w:rsidRPr="00622967">
        <w:rPr>
          <w:rFonts w:ascii="Nikosh" w:hAnsi="Nikosh" w:cs="Nikosh"/>
          <w:szCs w:val="28"/>
          <w:lang w:bidi="bn-BD"/>
        </w:rPr>
        <w:t xml:space="preserve"> </w:t>
      </w:r>
      <w:r w:rsidRPr="00622967">
        <w:rPr>
          <w:rFonts w:ascii="Nikosh" w:hAnsi="Nikosh" w:cs="Nikosh"/>
          <w:szCs w:val="28"/>
          <w:cs/>
          <w:lang w:bidi="bn-BD"/>
        </w:rPr>
        <w:t>কমিশন</w:t>
      </w:r>
    </w:p>
    <w:p w:rsidR="00622967" w:rsidRDefault="00622967" w:rsidP="00622967">
      <w:pPr>
        <w:spacing w:after="0"/>
        <w:rPr>
          <w:rFonts w:ascii="Nikosh" w:hAnsi="Nikosh" w:cs="Nikosh" w:hint="cs"/>
          <w:szCs w:val="28"/>
          <w:cs/>
          <w:lang w:bidi="bn-BD"/>
        </w:rPr>
      </w:pPr>
    </w:p>
    <w:p w:rsidR="00622967" w:rsidRPr="0013160E" w:rsidRDefault="00622967" w:rsidP="0013160E">
      <w:pPr>
        <w:rPr>
          <w:rFonts w:ascii="Nikosh" w:hAnsi="Nikosh" w:cs="Nikosh"/>
          <w:szCs w:val="28"/>
          <w:lang w:bidi="bn-IN"/>
        </w:rPr>
      </w:pPr>
    </w:p>
    <w:sectPr w:rsidR="00622967" w:rsidRPr="0013160E" w:rsidSect="001316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3160E"/>
    <w:rsid w:val="00026C43"/>
    <w:rsid w:val="000556D2"/>
    <w:rsid w:val="0008345E"/>
    <w:rsid w:val="000A3C3F"/>
    <w:rsid w:val="000C5F5E"/>
    <w:rsid w:val="000F4883"/>
    <w:rsid w:val="0013160E"/>
    <w:rsid w:val="001341DA"/>
    <w:rsid w:val="00141393"/>
    <w:rsid w:val="001763BD"/>
    <w:rsid w:val="00196868"/>
    <w:rsid w:val="0023469F"/>
    <w:rsid w:val="002450DE"/>
    <w:rsid w:val="0027471D"/>
    <w:rsid w:val="002952A4"/>
    <w:rsid w:val="002A62A1"/>
    <w:rsid w:val="002A672F"/>
    <w:rsid w:val="002B3702"/>
    <w:rsid w:val="002F2C41"/>
    <w:rsid w:val="00314A31"/>
    <w:rsid w:val="003336CA"/>
    <w:rsid w:val="00333972"/>
    <w:rsid w:val="003543CE"/>
    <w:rsid w:val="00355DEE"/>
    <w:rsid w:val="00375E0D"/>
    <w:rsid w:val="003C6E9F"/>
    <w:rsid w:val="003E0015"/>
    <w:rsid w:val="003F5E12"/>
    <w:rsid w:val="00431780"/>
    <w:rsid w:val="00440AC2"/>
    <w:rsid w:val="00461DB9"/>
    <w:rsid w:val="0047750D"/>
    <w:rsid w:val="004E47A9"/>
    <w:rsid w:val="00504DCB"/>
    <w:rsid w:val="00505854"/>
    <w:rsid w:val="00514FF8"/>
    <w:rsid w:val="0052228B"/>
    <w:rsid w:val="005335E1"/>
    <w:rsid w:val="005429D1"/>
    <w:rsid w:val="00546CFE"/>
    <w:rsid w:val="005639F6"/>
    <w:rsid w:val="005A0E8B"/>
    <w:rsid w:val="005A1F15"/>
    <w:rsid w:val="005B0534"/>
    <w:rsid w:val="005B39A2"/>
    <w:rsid w:val="005C07BE"/>
    <w:rsid w:val="005F792A"/>
    <w:rsid w:val="00601298"/>
    <w:rsid w:val="006078ED"/>
    <w:rsid w:val="00622967"/>
    <w:rsid w:val="00624502"/>
    <w:rsid w:val="00640F2C"/>
    <w:rsid w:val="006414E9"/>
    <w:rsid w:val="00671827"/>
    <w:rsid w:val="006922EE"/>
    <w:rsid w:val="006A7F94"/>
    <w:rsid w:val="006E0524"/>
    <w:rsid w:val="006E3BF4"/>
    <w:rsid w:val="006F2736"/>
    <w:rsid w:val="006F70F3"/>
    <w:rsid w:val="00715F7E"/>
    <w:rsid w:val="00721F67"/>
    <w:rsid w:val="00760796"/>
    <w:rsid w:val="00770F7F"/>
    <w:rsid w:val="007A5603"/>
    <w:rsid w:val="00827E33"/>
    <w:rsid w:val="008606A8"/>
    <w:rsid w:val="00882B0C"/>
    <w:rsid w:val="0089588D"/>
    <w:rsid w:val="008B259A"/>
    <w:rsid w:val="008B45C0"/>
    <w:rsid w:val="008F48DF"/>
    <w:rsid w:val="00907C65"/>
    <w:rsid w:val="0092552C"/>
    <w:rsid w:val="0095038B"/>
    <w:rsid w:val="00972C47"/>
    <w:rsid w:val="009739EF"/>
    <w:rsid w:val="009D709D"/>
    <w:rsid w:val="009F0783"/>
    <w:rsid w:val="009F306E"/>
    <w:rsid w:val="009F4BB4"/>
    <w:rsid w:val="009F6C5B"/>
    <w:rsid w:val="00A06175"/>
    <w:rsid w:val="00A318B6"/>
    <w:rsid w:val="00A40BB9"/>
    <w:rsid w:val="00A47892"/>
    <w:rsid w:val="00A61857"/>
    <w:rsid w:val="00A94E30"/>
    <w:rsid w:val="00A94F2E"/>
    <w:rsid w:val="00AB3ABB"/>
    <w:rsid w:val="00AE137F"/>
    <w:rsid w:val="00AF61D4"/>
    <w:rsid w:val="00B16B10"/>
    <w:rsid w:val="00B21860"/>
    <w:rsid w:val="00B52367"/>
    <w:rsid w:val="00B6138F"/>
    <w:rsid w:val="00B8253F"/>
    <w:rsid w:val="00B9375E"/>
    <w:rsid w:val="00BB091F"/>
    <w:rsid w:val="00BC2F8F"/>
    <w:rsid w:val="00BF613A"/>
    <w:rsid w:val="00BF61B1"/>
    <w:rsid w:val="00C11EE6"/>
    <w:rsid w:val="00C40953"/>
    <w:rsid w:val="00C8460B"/>
    <w:rsid w:val="00C93170"/>
    <w:rsid w:val="00C97A33"/>
    <w:rsid w:val="00CB2EC2"/>
    <w:rsid w:val="00CB7FA8"/>
    <w:rsid w:val="00CC4DA9"/>
    <w:rsid w:val="00CD6400"/>
    <w:rsid w:val="00D14867"/>
    <w:rsid w:val="00D4026E"/>
    <w:rsid w:val="00D47795"/>
    <w:rsid w:val="00D82712"/>
    <w:rsid w:val="00D953B7"/>
    <w:rsid w:val="00E34352"/>
    <w:rsid w:val="00E50D83"/>
    <w:rsid w:val="00E740D2"/>
    <w:rsid w:val="00E8405C"/>
    <w:rsid w:val="00EA5E4D"/>
    <w:rsid w:val="00EC199E"/>
    <w:rsid w:val="00ED0A47"/>
    <w:rsid w:val="00EE769E"/>
    <w:rsid w:val="00EF3D3D"/>
    <w:rsid w:val="00F20250"/>
    <w:rsid w:val="00F3795E"/>
    <w:rsid w:val="00F408A3"/>
    <w:rsid w:val="00F41BDF"/>
    <w:rsid w:val="00F501FA"/>
    <w:rsid w:val="00F5473D"/>
    <w:rsid w:val="00F66458"/>
    <w:rsid w:val="00F766F4"/>
    <w:rsid w:val="00FC0066"/>
    <w:rsid w:val="00FD13A2"/>
    <w:rsid w:val="00FD1AC3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t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BTC</cp:lastModifiedBy>
  <cp:revision>8</cp:revision>
  <cp:lastPrinted>2016-04-10T04:05:00Z</cp:lastPrinted>
  <dcterms:created xsi:type="dcterms:W3CDTF">2016-04-10T03:41:00Z</dcterms:created>
  <dcterms:modified xsi:type="dcterms:W3CDTF">2016-04-10T06:03:00Z</dcterms:modified>
</cp:coreProperties>
</file>