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6B" w:rsidRPr="00B95531" w:rsidRDefault="00B95531" w:rsidP="0024566B">
      <w:pPr>
        <w:shd w:val="clear" w:color="auto" w:fill="FFFFFF"/>
        <w:spacing w:after="120" w:line="240" w:lineRule="auto"/>
        <w:jc w:val="center"/>
        <w:rPr>
          <w:rFonts w:ascii="Nikosh" w:eastAsia="Times New Roman" w:hAnsi="Nikosh" w:cs="Nikosh"/>
          <w:b/>
          <w:color w:val="1C1E21"/>
          <w:sz w:val="40"/>
          <w:szCs w:val="40"/>
          <w:u w:val="single"/>
        </w:rPr>
      </w:pPr>
      <w:proofErr w:type="spellStart"/>
      <w:r w:rsidRPr="00B95531">
        <w:rPr>
          <w:rFonts w:ascii="Nikosh" w:eastAsia="Times New Roman" w:hAnsi="Nikosh" w:cs="Nikosh"/>
          <w:b/>
          <w:color w:val="1C1E21"/>
          <w:sz w:val="40"/>
          <w:szCs w:val="40"/>
          <w:u w:val="single"/>
        </w:rPr>
        <w:t>প্রেস</w:t>
      </w:r>
      <w:proofErr w:type="spellEnd"/>
      <w:r w:rsidRPr="00B95531">
        <w:rPr>
          <w:rFonts w:ascii="Nikosh" w:eastAsia="Times New Roman" w:hAnsi="Nikosh" w:cs="Nikosh"/>
          <w:b/>
          <w:color w:val="1C1E21"/>
          <w:sz w:val="40"/>
          <w:szCs w:val="40"/>
          <w:u w:val="single"/>
        </w:rPr>
        <w:t xml:space="preserve"> </w:t>
      </w:r>
      <w:proofErr w:type="spellStart"/>
      <w:r w:rsidRPr="00B95531">
        <w:rPr>
          <w:rFonts w:ascii="Nikosh" w:eastAsia="Times New Roman" w:hAnsi="Nikosh" w:cs="Nikosh"/>
          <w:b/>
          <w:color w:val="1C1E21"/>
          <w:sz w:val="40"/>
          <w:szCs w:val="40"/>
          <w:u w:val="single"/>
        </w:rPr>
        <w:t>রিলিজ</w:t>
      </w:r>
      <w:proofErr w:type="spellEnd"/>
    </w:p>
    <w:p w:rsidR="0024566B" w:rsidRPr="00B95531" w:rsidRDefault="0024566B" w:rsidP="0024566B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color w:val="1C1E21"/>
          <w:sz w:val="34"/>
          <w:szCs w:val="28"/>
        </w:rPr>
      </w:pPr>
      <w:proofErr w:type="spellStart"/>
      <w:r w:rsidRPr="00B95531">
        <w:rPr>
          <w:rFonts w:ascii="Nikosh" w:eastAsia="Times New Roman" w:hAnsi="Nikosh" w:cs="Nikosh"/>
          <w:color w:val="1C1E21"/>
          <w:sz w:val="34"/>
          <w:szCs w:val="28"/>
        </w:rPr>
        <w:t>বাংলাদেশ</w:t>
      </w:r>
      <w:proofErr w:type="spellEnd"/>
      <w:r w:rsidRPr="00B95531">
        <w:rPr>
          <w:rFonts w:ascii="Nikosh" w:eastAsia="Times New Roman" w:hAnsi="Nikosh" w:cs="Nikosh"/>
          <w:color w:val="1C1E21"/>
          <w:sz w:val="34"/>
          <w:szCs w:val="28"/>
        </w:rPr>
        <w:t xml:space="preserve"> </w:t>
      </w:r>
      <w:proofErr w:type="spellStart"/>
      <w:r w:rsidRPr="00B95531">
        <w:rPr>
          <w:rFonts w:ascii="Nikosh" w:eastAsia="Times New Roman" w:hAnsi="Nikosh" w:cs="Nikosh"/>
          <w:color w:val="1C1E21"/>
          <w:sz w:val="34"/>
          <w:szCs w:val="28"/>
        </w:rPr>
        <w:t>ট্রেড</w:t>
      </w:r>
      <w:proofErr w:type="spellEnd"/>
      <w:r w:rsidRPr="00B95531">
        <w:rPr>
          <w:rFonts w:ascii="Nikosh" w:eastAsia="Times New Roman" w:hAnsi="Nikosh" w:cs="Nikosh"/>
          <w:color w:val="1C1E21"/>
          <w:sz w:val="34"/>
          <w:szCs w:val="28"/>
        </w:rPr>
        <w:t xml:space="preserve"> </w:t>
      </w:r>
      <w:proofErr w:type="spellStart"/>
      <w:r w:rsidRPr="00B95531">
        <w:rPr>
          <w:rFonts w:ascii="Nikosh" w:eastAsia="Times New Roman" w:hAnsi="Nikosh" w:cs="Nikosh"/>
          <w:color w:val="1C1E21"/>
          <w:sz w:val="34"/>
          <w:szCs w:val="28"/>
        </w:rPr>
        <w:t>এন্ড</w:t>
      </w:r>
      <w:proofErr w:type="spellEnd"/>
      <w:r w:rsidRPr="00B95531">
        <w:rPr>
          <w:rFonts w:ascii="Nikosh" w:eastAsia="Times New Roman" w:hAnsi="Nikosh" w:cs="Nikosh"/>
          <w:color w:val="1C1E21"/>
          <w:sz w:val="34"/>
          <w:szCs w:val="28"/>
        </w:rPr>
        <w:t xml:space="preserve"> </w:t>
      </w:r>
      <w:proofErr w:type="spellStart"/>
      <w:r w:rsidRPr="00B95531">
        <w:rPr>
          <w:rFonts w:ascii="Nikosh" w:eastAsia="Times New Roman" w:hAnsi="Nikosh" w:cs="Nikosh"/>
          <w:color w:val="1C1E21"/>
          <w:sz w:val="34"/>
          <w:szCs w:val="28"/>
        </w:rPr>
        <w:t>ট্যারিফ</w:t>
      </w:r>
      <w:proofErr w:type="spellEnd"/>
      <w:r w:rsidRPr="00B95531">
        <w:rPr>
          <w:rFonts w:ascii="Nikosh" w:eastAsia="Times New Roman" w:hAnsi="Nikosh" w:cs="Nikosh"/>
          <w:color w:val="1C1E21"/>
          <w:sz w:val="34"/>
          <w:szCs w:val="28"/>
        </w:rPr>
        <w:t xml:space="preserve"> </w:t>
      </w:r>
      <w:proofErr w:type="spellStart"/>
      <w:r w:rsidRPr="00B95531">
        <w:rPr>
          <w:rFonts w:ascii="Nikosh" w:eastAsia="Times New Roman" w:hAnsi="Nikosh" w:cs="Nikosh"/>
          <w:color w:val="1C1E21"/>
          <w:sz w:val="34"/>
          <w:szCs w:val="28"/>
        </w:rPr>
        <w:t>কমিশনে</w:t>
      </w:r>
      <w:proofErr w:type="spellEnd"/>
      <w:r w:rsidRPr="00B95531">
        <w:rPr>
          <w:rFonts w:ascii="Nikosh" w:eastAsia="Times New Roman" w:hAnsi="Nikosh" w:cs="Nikosh"/>
          <w:color w:val="1C1E21"/>
          <w:sz w:val="34"/>
          <w:szCs w:val="28"/>
        </w:rPr>
        <w:t xml:space="preserve"> </w:t>
      </w:r>
      <w:proofErr w:type="spellStart"/>
      <w:r w:rsidRPr="00B95531">
        <w:rPr>
          <w:rFonts w:ascii="Nikosh" w:eastAsia="Times New Roman" w:hAnsi="Nikosh" w:cs="Nikosh"/>
          <w:color w:val="1C1E21"/>
          <w:sz w:val="34"/>
          <w:szCs w:val="28"/>
        </w:rPr>
        <w:t>নতুন</w:t>
      </w:r>
      <w:proofErr w:type="spellEnd"/>
      <w:r w:rsidRPr="00B95531">
        <w:rPr>
          <w:rFonts w:ascii="Nikosh" w:eastAsia="Times New Roman" w:hAnsi="Nikosh" w:cs="Nikosh"/>
          <w:color w:val="1C1E21"/>
          <w:sz w:val="34"/>
          <w:szCs w:val="28"/>
        </w:rPr>
        <w:t xml:space="preserve"> </w:t>
      </w:r>
      <w:proofErr w:type="spellStart"/>
      <w:r w:rsidRPr="00B95531">
        <w:rPr>
          <w:rFonts w:ascii="Nikosh" w:eastAsia="Times New Roman" w:hAnsi="Nikosh" w:cs="Nikosh"/>
          <w:color w:val="1C1E21"/>
          <w:sz w:val="34"/>
          <w:szCs w:val="28"/>
        </w:rPr>
        <w:t>চেয়ারম্যান</w:t>
      </w:r>
      <w:proofErr w:type="spellEnd"/>
      <w:r w:rsidRPr="00B95531">
        <w:rPr>
          <w:rFonts w:ascii="Nikosh" w:eastAsia="Times New Roman" w:hAnsi="Nikosh" w:cs="Nikosh"/>
          <w:color w:val="1C1E21"/>
          <w:sz w:val="34"/>
          <w:szCs w:val="28"/>
        </w:rPr>
        <w:t xml:space="preserve"> </w:t>
      </w:r>
      <w:proofErr w:type="spellStart"/>
      <w:r w:rsidRPr="00B95531">
        <w:rPr>
          <w:rFonts w:ascii="Nikosh" w:eastAsia="Times New Roman" w:hAnsi="Nikosh" w:cs="Nikosh"/>
          <w:color w:val="1C1E21"/>
          <w:sz w:val="34"/>
          <w:szCs w:val="28"/>
        </w:rPr>
        <w:t>এর</w:t>
      </w:r>
      <w:proofErr w:type="spellEnd"/>
      <w:r w:rsidRPr="00B95531">
        <w:rPr>
          <w:rFonts w:ascii="Nikosh" w:eastAsia="Times New Roman" w:hAnsi="Nikosh" w:cs="Nikosh"/>
          <w:color w:val="1C1E21"/>
          <w:sz w:val="34"/>
          <w:szCs w:val="28"/>
        </w:rPr>
        <w:t xml:space="preserve"> </w:t>
      </w:r>
      <w:proofErr w:type="spellStart"/>
      <w:r w:rsidRPr="00B95531">
        <w:rPr>
          <w:rFonts w:ascii="Nikosh" w:eastAsia="Times New Roman" w:hAnsi="Nikosh" w:cs="Nikosh"/>
          <w:color w:val="1C1E21"/>
          <w:sz w:val="34"/>
          <w:szCs w:val="28"/>
        </w:rPr>
        <w:t>যোগদান</w:t>
      </w:r>
      <w:proofErr w:type="spellEnd"/>
    </w:p>
    <w:p w:rsidR="0024566B" w:rsidRPr="00B91B34" w:rsidRDefault="0024566B" w:rsidP="0024566B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1C1E21"/>
          <w:sz w:val="18"/>
          <w:szCs w:val="28"/>
        </w:rPr>
      </w:pPr>
    </w:p>
    <w:p w:rsidR="0024566B" w:rsidRPr="00B91B34" w:rsidRDefault="0024566B" w:rsidP="00B91B34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গণপ্রজাতন্ত্রী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বাংলাদেশ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সরকারের</w:t>
      </w:r>
      <w:proofErr w:type="spellEnd"/>
      <w:r w:rsid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="00B91B34">
        <w:rPr>
          <w:rFonts w:ascii="Nikosh" w:eastAsia="Times New Roman" w:hAnsi="Nikosh" w:cs="Nikosh"/>
          <w:color w:val="1C1E21"/>
          <w:sz w:val="28"/>
          <w:szCs w:val="28"/>
        </w:rPr>
        <w:t>সচিব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="00B91B34" w:rsidRPr="00B91B34">
        <w:rPr>
          <w:rFonts w:ascii="Nikosh" w:eastAsia="Times New Roman" w:hAnsi="Nikosh" w:cs="Nikosh" w:hint="cs"/>
          <w:color w:val="1C1E21"/>
          <w:sz w:val="28"/>
          <w:szCs w:val="28"/>
        </w:rPr>
        <w:t>মাহ‌ফুজা</w:t>
      </w:r>
      <w:proofErr w:type="spellEnd"/>
      <w:r w:rsidR="00B91B34"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="00B91B34" w:rsidRPr="00B91B34">
        <w:rPr>
          <w:rFonts w:ascii="Nikosh" w:eastAsia="Times New Roman" w:hAnsi="Nikosh" w:cs="Nikosh" w:hint="cs"/>
          <w:color w:val="1C1E21"/>
          <w:sz w:val="28"/>
          <w:szCs w:val="28"/>
        </w:rPr>
        <w:t>আখতার</w:t>
      </w:r>
      <w:proofErr w:type="spellEnd"/>
      <w:r w:rsidR="00B91B34">
        <w:rPr>
          <w:rFonts w:ascii="Nikosh" w:eastAsia="Times New Roman" w:hAnsi="Nikosh" w:cs="Nikosh"/>
          <w:color w:val="1C1E21"/>
          <w:sz w:val="28"/>
          <w:szCs w:val="28"/>
        </w:rPr>
        <w:t xml:space="preserve"> ১৯</w:t>
      </w:r>
      <w:r w:rsidR="00B91B34"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="00B91B34">
        <w:rPr>
          <w:rFonts w:ascii="Nikosh" w:eastAsia="Times New Roman" w:hAnsi="Nikosh" w:cs="Nikosh"/>
          <w:color w:val="1C1E21"/>
          <w:sz w:val="28"/>
          <w:szCs w:val="28"/>
        </w:rPr>
        <w:t>মে</w:t>
      </w:r>
      <w:proofErr w:type="spellEnd"/>
      <w:r w:rsidR="00B91B34"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r w:rsidR="00B91B34">
        <w:rPr>
          <w:rFonts w:ascii="Nikosh" w:eastAsia="Times New Roman" w:hAnsi="Nikosh" w:cs="Nikosh"/>
          <w:color w:val="1C1E21"/>
          <w:sz w:val="28"/>
          <w:szCs w:val="28"/>
        </w:rPr>
        <w:t>২০২২</w:t>
      </w:r>
      <w:r w:rsidR="00B91B34"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="00B91B34" w:rsidRPr="00B91B34">
        <w:rPr>
          <w:rFonts w:ascii="Nikosh" w:eastAsia="Times New Roman" w:hAnsi="Nikosh" w:cs="Nikosh"/>
          <w:color w:val="1C1E21"/>
          <w:sz w:val="28"/>
          <w:szCs w:val="28"/>
        </w:rPr>
        <w:t>তারিখ</w:t>
      </w:r>
      <w:r w:rsidR="00E46915">
        <w:rPr>
          <w:rFonts w:ascii="Nikosh" w:eastAsia="Times New Roman" w:hAnsi="Nikosh" w:cs="Nikosh"/>
          <w:color w:val="1C1E21"/>
          <w:sz w:val="28"/>
          <w:szCs w:val="28"/>
        </w:rPr>
        <w:t>ে</w:t>
      </w:r>
      <w:proofErr w:type="spellEnd"/>
      <w:r w:rsidR="00B91B34"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বাংলাদেশ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ট্রেড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এন্ড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ট্যারিফ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কমিশনের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চেয়ারম্যান</w:t>
      </w:r>
      <w:proofErr w:type="spellEnd"/>
      <w:r w:rsid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দায়িত্বভার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গ্রহণ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করেছেন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  <w:proofErr w:type="spellStart"/>
      <w:r w:rsidR="003F3F86">
        <w:rPr>
          <w:rFonts w:ascii="Nikosh" w:eastAsia="Times New Roman" w:hAnsi="Nikosh" w:cs="Nikosh"/>
          <w:color w:val="1C1E21"/>
          <w:sz w:val="28"/>
          <w:szCs w:val="28"/>
        </w:rPr>
        <w:t>এর</w:t>
      </w:r>
      <w:proofErr w:type="spellEnd"/>
      <w:r w:rsidR="003F3F86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="00B95531">
        <w:rPr>
          <w:rFonts w:ascii="Nikosh" w:eastAsia="Times New Roman" w:hAnsi="Nikosh" w:cs="Nikosh"/>
          <w:color w:val="1C1E21"/>
          <w:sz w:val="28"/>
          <w:szCs w:val="28"/>
        </w:rPr>
        <w:t>পূর্বে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তিনি</w:t>
      </w:r>
      <w:proofErr w:type="spellEnd"/>
      <w:r w:rsid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="00B91B34" w:rsidRPr="00B91B34">
        <w:rPr>
          <w:rFonts w:ascii="Nikosh" w:eastAsia="Times New Roman" w:hAnsi="Nikosh" w:cs="Nikosh" w:hint="cs"/>
          <w:color w:val="1C1E21"/>
          <w:sz w:val="28"/>
          <w:szCs w:val="28"/>
        </w:rPr>
        <w:t>সমাজকল্যাণ</w:t>
      </w:r>
      <w:proofErr w:type="spellEnd"/>
      <w:r w:rsidR="00B91B34"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="00B91B34" w:rsidRPr="00B91B34">
        <w:rPr>
          <w:rFonts w:ascii="Nikosh" w:eastAsia="Times New Roman" w:hAnsi="Nikosh" w:cs="Nikosh" w:hint="cs"/>
          <w:color w:val="1C1E21"/>
          <w:sz w:val="28"/>
          <w:szCs w:val="28"/>
        </w:rPr>
        <w:t>মন্ত্রণালয়ের</w:t>
      </w:r>
      <w:proofErr w:type="spellEnd"/>
      <w:r w:rsidR="00B91B34"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="00B91B34" w:rsidRPr="00B91B34">
        <w:rPr>
          <w:rFonts w:ascii="Nikosh" w:eastAsia="Times New Roman" w:hAnsi="Nikosh" w:cs="Nikosh" w:hint="cs"/>
          <w:color w:val="1C1E21"/>
          <w:sz w:val="28"/>
          <w:szCs w:val="28"/>
        </w:rPr>
        <w:t>সচিব</w:t>
      </w:r>
      <w:proofErr w:type="spellEnd"/>
      <w:r w:rsid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পদে</w:t>
      </w:r>
      <w:proofErr w:type="spellEnd"/>
      <w:r w:rsidR="00A103B8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="008D1D67">
        <w:rPr>
          <w:rFonts w:ascii="Nikosh" w:eastAsia="Times New Roman" w:hAnsi="Nikosh" w:cs="Nikosh"/>
          <w:color w:val="1C1E21"/>
          <w:sz w:val="28"/>
          <w:szCs w:val="28"/>
        </w:rPr>
        <w:t>প্রায়</w:t>
      </w:r>
      <w:proofErr w:type="spellEnd"/>
      <w:r w:rsidR="008D1D67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="008D1D67">
        <w:rPr>
          <w:rFonts w:ascii="Nikosh" w:eastAsia="Times New Roman" w:hAnsi="Nikosh" w:cs="Nikosh"/>
          <w:color w:val="1C1E21"/>
          <w:sz w:val="28"/>
          <w:szCs w:val="28"/>
        </w:rPr>
        <w:t>দেড়</w:t>
      </w:r>
      <w:proofErr w:type="spellEnd"/>
      <w:r w:rsidR="008D1D67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="008D1D67">
        <w:rPr>
          <w:rFonts w:ascii="Nikosh" w:eastAsia="Times New Roman" w:hAnsi="Nikosh" w:cs="Nikosh"/>
          <w:color w:val="1C1E21"/>
          <w:sz w:val="28"/>
          <w:szCs w:val="28"/>
        </w:rPr>
        <w:t>বছর</w:t>
      </w:r>
      <w:proofErr w:type="spellEnd"/>
      <w:r w:rsidR="00A103B8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কর্মরত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ছিলেন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</w:p>
    <w:p w:rsidR="00B91B34" w:rsidRPr="00B91B34" w:rsidRDefault="00B91B34" w:rsidP="00B91B34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1C1E21"/>
          <w:sz w:val="20"/>
          <w:szCs w:val="28"/>
        </w:rPr>
      </w:pPr>
    </w:p>
    <w:p w:rsidR="00B91B34" w:rsidRPr="00B91B34" w:rsidRDefault="00B91B34" w:rsidP="00E46915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মাহ</w:t>
      </w:r>
      <w:r w:rsidRPr="00B91B34">
        <w:rPr>
          <w:rFonts w:ascii="Nikosh" w:eastAsia="Times New Roman" w:hAnsi="Nikosh" w:cs="Nikosh" w:hint="cs"/>
          <w:color w:val="1C1E21"/>
          <w:sz w:val="28"/>
          <w:szCs w:val="28"/>
        </w:rPr>
        <w:t>‌</w:t>
      </w:r>
      <w:r w:rsidRPr="00B91B34">
        <w:rPr>
          <w:rFonts w:ascii="Nikosh" w:eastAsia="Times New Roman" w:hAnsi="Nikosh" w:cs="Nikosh"/>
          <w:color w:val="1C1E21"/>
          <w:sz w:val="28"/>
          <w:szCs w:val="28"/>
        </w:rPr>
        <w:t>ফুজা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আখতার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১৯৬৪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সালে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চট্টগ্রাম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জেলা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সদরে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জন্মগ্রহণ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তাঁর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পিতা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মরহুম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আবদুল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মালেক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মোল্লা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বাংলাদেশ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রেলওয়ের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‘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ডেপুটি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এ্যাকাউন্টেন্ট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জেনারেল</w:t>
      </w:r>
      <w:proofErr w:type="spellEnd"/>
      <w:r w:rsidRPr="00B91B34">
        <w:rPr>
          <w:rFonts w:ascii="Nikosh" w:eastAsia="Times New Roman" w:hAnsi="Nikosh" w:cs="Nikosh" w:hint="eastAsia"/>
          <w:color w:val="1C1E21"/>
          <w:sz w:val="28"/>
          <w:szCs w:val="28"/>
        </w:rPr>
        <w:t>’</w:t>
      </w:r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এবং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মাতা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মরহুম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মোসাম্মা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ৎ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হাজেরা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খাতুন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গৃহিনী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ছিলেন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তিনি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১৯৭৯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সালে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রেলওয়ে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এমপ্লয়িজ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গার্লস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হাইস্কুল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থেকে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প্রথম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শ্রেণীতে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এসএসসি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এবং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চট্টগ্রাম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সরকারি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কলেজ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থেকে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১৯৮১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সালে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এইচএসসি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পাশ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প্রাণিবিদ্যা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(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অনার্স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)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বিষয়ে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চট্টগ্রাম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বিশ্ববিদ্যালয়ের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অধীনে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তিনি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প্রথম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স্থান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অর্জন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স্নাতকোত্তরে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="00D10577">
        <w:rPr>
          <w:rFonts w:ascii="Nikosh" w:eastAsia="Times New Roman" w:hAnsi="Nikosh" w:cs="Nikosh"/>
          <w:color w:val="1C1E21"/>
          <w:sz w:val="28"/>
          <w:szCs w:val="28"/>
        </w:rPr>
        <w:t>কীটতত্ত্ব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বিষয়ে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r w:rsidRPr="00B91B34">
        <w:rPr>
          <w:rFonts w:ascii="Nikosh" w:eastAsia="Times New Roman" w:hAnsi="Nikosh" w:cs="Nikosh"/>
          <w:color w:val="1C1E21"/>
          <w:sz w:val="24"/>
          <w:szCs w:val="24"/>
        </w:rPr>
        <w:t>“Aquatic Insect Fauna of Paddy Fields”</w:t>
      </w:r>
      <w:r w:rsidRPr="00B91B34">
        <w:rPr>
          <w:rFonts w:ascii="Nikosh" w:eastAsia="Times New Roman" w:hAnsi="Nikosh" w:cs="Nikosh"/>
          <w:color w:val="1C1E21"/>
          <w:sz w:val="28"/>
          <w:szCs w:val="28"/>
        </w:rPr>
        <w:t>-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শীর্ষক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গবেষণা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(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থিসিস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)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সম্পন্ন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তিনি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প্রথম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শ্রেণীতে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প্রথম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স্থান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অধিকার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>।</w:t>
      </w:r>
    </w:p>
    <w:p w:rsidR="00B91B34" w:rsidRPr="00B91B34" w:rsidRDefault="00B91B34" w:rsidP="00B91B34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1C1E21"/>
          <w:szCs w:val="28"/>
        </w:rPr>
      </w:pPr>
    </w:p>
    <w:p w:rsidR="00B91B34" w:rsidRPr="00B91B34" w:rsidRDefault="00B91B34" w:rsidP="00E46915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বিশ্ববিদ্যালয়ে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শিক্ষাজীবন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শেষে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তিনি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কিছুদিন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চট্টগ্রামের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কুন্ডেশ্বরী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বালিকা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মহাবিদ্যালয়ে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জীববিদ্যার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প্রভাষক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পদে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কর্মরত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ছিলেন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তৎসময়ে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তিনি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কলেজ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হোস্টেলের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হাউজ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টিউটরের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দায়িত্বেও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নিয়োজিত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ছিলেন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পরবর্তীতে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তিনি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শিক্ষা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মন্ত্রণালয়ের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আওতাভুক্ত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মাধ্যমিক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বিজ্ঞান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শিক্ষা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উন্নয়ন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প্রকল্পে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চট্টগ্রাম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জোনের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‘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জোনাল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প্রজেক্ট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অফিসার</w:t>
      </w:r>
      <w:proofErr w:type="spellEnd"/>
      <w:r w:rsidRPr="00B91B34">
        <w:rPr>
          <w:rFonts w:ascii="Nikosh" w:eastAsia="Times New Roman" w:hAnsi="Nikosh" w:cs="Nikosh" w:hint="eastAsia"/>
          <w:color w:val="1C1E21"/>
          <w:sz w:val="28"/>
          <w:szCs w:val="28"/>
        </w:rPr>
        <w:t>’</w:t>
      </w:r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পদে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অধিষ্ঠিত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ছিলেন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তিনি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১৯৯১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সালে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স্বাস্থ্য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ও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পরিবার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কল্যাণ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মন্ত্রণালয়ে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সহকারী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সচিব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হিসেবে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যোগদান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এবং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পরবর্তীতে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নারায়ণগঞ্জ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,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মুন্সিগঞ্জসহ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দেশের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বিভিন্ন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স্থানে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মাঠ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পর্যায়ের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="00A103B8">
        <w:rPr>
          <w:rFonts w:ascii="Nikosh" w:eastAsia="Times New Roman" w:hAnsi="Nikosh" w:cs="Nikosh"/>
          <w:color w:val="1C1E21"/>
          <w:sz w:val="28"/>
          <w:szCs w:val="28"/>
        </w:rPr>
        <w:t>একাধিক</w:t>
      </w:r>
      <w:proofErr w:type="spellEnd"/>
      <w:r w:rsidR="00A103B8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গুরুত্বপূর্ণ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পদে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নিযুক্ত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ছিলেন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এছাড়াও</w:t>
      </w:r>
      <w:proofErr w:type="spellEnd"/>
      <w:r w:rsidR="00B95531">
        <w:rPr>
          <w:rFonts w:ascii="Nikosh" w:eastAsia="Times New Roman" w:hAnsi="Nikosh" w:cs="Nikosh"/>
          <w:color w:val="1C1E21"/>
          <w:sz w:val="28"/>
          <w:szCs w:val="28"/>
        </w:rPr>
        <w:t>,</w:t>
      </w:r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="00A103B8">
        <w:rPr>
          <w:rFonts w:ascii="Nikosh" w:eastAsia="Times New Roman" w:hAnsi="Nikosh" w:cs="Nikosh"/>
          <w:color w:val="1C1E21"/>
          <w:sz w:val="28"/>
          <w:szCs w:val="28"/>
        </w:rPr>
        <w:t>কর্মজীবনে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তিনি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কৃষি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,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খাদ্য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,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বিজ্ঞান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ও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প্রযুক্তি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,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প্রতিরক্ষা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মন্ত্রণালয়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এবং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মন্ত্রিপরিষদ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="00A103B8">
        <w:rPr>
          <w:rFonts w:ascii="Nikosh" w:eastAsia="Times New Roman" w:hAnsi="Nikosh" w:cs="Nikosh"/>
          <w:color w:val="1C1E21"/>
          <w:sz w:val="28"/>
          <w:szCs w:val="28"/>
        </w:rPr>
        <w:t>বিভাগে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গুরুত্বপূর্ণ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দায়িত্ব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পালন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>।</w:t>
      </w:r>
    </w:p>
    <w:p w:rsidR="00B91B34" w:rsidRPr="00B91B34" w:rsidRDefault="00B91B34" w:rsidP="00B91B34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1C1E21"/>
          <w:sz w:val="20"/>
          <w:szCs w:val="28"/>
        </w:rPr>
      </w:pPr>
    </w:p>
    <w:p w:rsidR="00B91B34" w:rsidRPr="00B91B34" w:rsidRDefault="00B91B34" w:rsidP="00E46915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মাহ</w:t>
      </w:r>
      <w:r w:rsidRPr="00B91B34">
        <w:rPr>
          <w:rFonts w:ascii="Nikosh" w:eastAsia="Times New Roman" w:hAnsi="Nikosh" w:cs="Nikosh" w:hint="cs"/>
          <w:color w:val="1C1E21"/>
          <w:sz w:val="28"/>
          <w:szCs w:val="28"/>
        </w:rPr>
        <w:t>‌</w:t>
      </w:r>
      <w:r w:rsidRPr="00B91B34">
        <w:rPr>
          <w:rFonts w:ascii="Nikosh" w:eastAsia="Times New Roman" w:hAnsi="Nikosh" w:cs="Nikosh"/>
          <w:color w:val="1C1E21"/>
          <w:sz w:val="28"/>
          <w:szCs w:val="28"/>
        </w:rPr>
        <w:t>ফুজা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আখতার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পেশাগত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দক্ষতা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উন্নয়নের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জন্য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দেশে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ও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বিদেশে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স্বনামধন্য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প্রতিষ্ঠানসমূহে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প্রশিক্ষণ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গ্রহণ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করেছেন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দেশের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অভ্যন্তরে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পেশাগত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নিয়মিত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প্রশিক্ষণের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পাশাপাশি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তিনি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দুর্নীতি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প্রতিরোধ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,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সরকারি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ক্রয়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প্রক্রিয়াকরণ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,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প্রকল্প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ব্যবস্থাপনা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ও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তথ্য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প্রযুক্তিসহ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নানাবিধ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বিষয়ে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প্রশিক্ষণপ্রাপ্ত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হয়েছেন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আন্তর্জাতিকভাবে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তিনি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ইতালির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r w:rsidRPr="00B91B34">
        <w:rPr>
          <w:rFonts w:ascii="Nikosh" w:eastAsia="Times New Roman" w:hAnsi="Nikosh" w:cs="Nikosh"/>
          <w:color w:val="1C1E21"/>
          <w:sz w:val="24"/>
          <w:szCs w:val="24"/>
        </w:rPr>
        <w:t>ITC-ILO,</w:t>
      </w:r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মালয়েশিয়ার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r w:rsidRPr="00B91B34">
        <w:rPr>
          <w:rFonts w:ascii="Nikosh" w:eastAsia="Times New Roman" w:hAnsi="Nikosh" w:cs="Nikosh"/>
          <w:color w:val="1C1E21"/>
        </w:rPr>
        <w:t xml:space="preserve">M/O NATURAL RESOURCE &amp; ENVIRONMENT, MALAYSIA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এবং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যুক্তরাষ্ট্রের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r w:rsidRPr="00B91B34">
        <w:rPr>
          <w:rFonts w:ascii="Nikosh" w:eastAsia="Times New Roman" w:hAnsi="Nikosh" w:cs="Nikosh"/>
          <w:color w:val="1C1E21"/>
        </w:rPr>
        <w:t>DANIEL K. INOUYE ASIA-PACIFIC CENTER FOR SECURITY’</w:t>
      </w:r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তেও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প্রশিক্ষণ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সম্পন্ন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করেছেন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এছাড়াও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তাঁর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কর্মজীবনে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বিভিন্ন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বৈঠক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,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সম্মেলন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এবং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কর্মশালা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উপলক্ষে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তিনি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সিঙ্গাপুর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,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অস্ট্রেলিয়া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,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ভিয়েতনাম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,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কুয়েত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,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রাশিয়ান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ফেডারেশন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,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জার্মানি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,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ফ্রান্স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এবং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সুইজারল্যান্ড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সফর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এবং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ব্যক্তিগতভাবে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তিনি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সৌদি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আরব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এবং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ভারত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ভ্রমণ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করেছেন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>।</w:t>
      </w:r>
    </w:p>
    <w:p w:rsidR="00B91B34" w:rsidRPr="00B91B34" w:rsidRDefault="00B91B34" w:rsidP="00B91B34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1C1E21"/>
          <w:sz w:val="18"/>
          <w:szCs w:val="28"/>
        </w:rPr>
      </w:pPr>
    </w:p>
    <w:p w:rsidR="00B91B34" w:rsidRPr="00B91B34" w:rsidRDefault="00B91B34" w:rsidP="00E46915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পেশাগত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জীবনের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বাইরে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মাহফুজা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আখতার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সাহিত্য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,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সঙ্গীত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ও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শিল্পকলার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নিবিড়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অনুরাগী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অবসর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সময়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তিনি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ছবি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আঁকতে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,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পড়তে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এবং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রবীন্দ্র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সংগীত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শুনতে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ভালোবাসেন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তিনি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একজন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প্রকৃতিপ্রেমিক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শৈশবে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তিনি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শিশু-কিশোর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সংগঠন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“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খেলাঘর</w:t>
      </w:r>
      <w:proofErr w:type="spellEnd"/>
      <w:r w:rsidRPr="00B91B34">
        <w:rPr>
          <w:rFonts w:ascii="Nikosh" w:eastAsia="Times New Roman" w:hAnsi="Nikosh" w:cs="Nikosh" w:hint="eastAsia"/>
          <w:color w:val="1C1E21"/>
          <w:sz w:val="28"/>
          <w:szCs w:val="28"/>
        </w:rPr>
        <w:t>”</w:t>
      </w:r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সঙ্গে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সম্পৃক্ত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ছিলেন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।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ছাত্রজীবনে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খেলাধুলা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এবং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বিভিন্ন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চিত্রাঙ্কন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প্রতিযোগিতায়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পুরস্কার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লাভ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করেছেন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>।</w:t>
      </w:r>
    </w:p>
    <w:p w:rsidR="00B91B34" w:rsidRPr="00B91B34" w:rsidRDefault="00B91B34" w:rsidP="00B91B34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B91B34" w:rsidRPr="00B91B34" w:rsidRDefault="00B91B34" w:rsidP="00E46915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ব্যক্তিগত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জীবনে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মাহ</w:t>
      </w:r>
      <w:r w:rsidRPr="00B91B34">
        <w:rPr>
          <w:rFonts w:ascii="Nikosh" w:eastAsia="Times New Roman" w:hAnsi="Nikosh" w:cs="Nikosh" w:hint="cs"/>
          <w:color w:val="1C1E21"/>
          <w:sz w:val="28"/>
          <w:szCs w:val="28"/>
        </w:rPr>
        <w:t>‌</w:t>
      </w:r>
      <w:r w:rsidRPr="00B91B34">
        <w:rPr>
          <w:rFonts w:ascii="Nikosh" w:eastAsia="Times New Roman" w:hAnsi="Nikosh" w:cs="Nikosh"/>
          <w:color w:val="1C1E21"/>
          <w:sz w:val="28"/>
          <w:szCs w:val="28"/>
        </w:rPr>
        <w:t>ফুজা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আখতার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বিবাহিত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এবং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এক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কন্যা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ও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এক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পুত্রের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 xml:space="preserve"> </w:t>
      </w:r>
      <w:proofErr w:type="spellStart"/>
      <w:r w:rsidRPr="00B91B34">
        <w:rPr>
          <w:rFonts w:ascii="Nikosh" w:eastAsia="Times New Roman" w:hAnsi="Nikosh" w:cs="Nikosh"/>
          <w:color w:val="1C1E21"/>
          <w:sz w:val="28"/>
          <w:szCs w:val="28"/>
        </w:rPr>
        <w:t>জননী</w:t>
      </w:r>
      <w:proofErr w:type="spellEnd"/>
      <w:r w:rsidRPr="00B91B34">
        <w:rPr>
          <w:rFonts w:ascii="Nikosh" w:eastAsia="Times New Roman" w:hAnsi="Nikosh" w:cs="Nikosh"/>
          <w:color w:val="1C1E21"/>
          <w:sz w:val="28"/>
          <w:szCs w:val="28"/>
        </w:rPr>
        <w:t>।</w:t>
      </w:r>
    </w:p>
    <w:p w:rsidR="001346E1" w:rsidRDefault="001346E1" w:rsidP="00B91B34">
      <w:pPr>
        <w:shd w:val="clear" w:color="auto" w:fill="FFFFFF"/>
        <w:spacing w:after="0" w:line="240" w:lineRule="auto"/>
        <w:jc w:val="both"/>
      </w:pPr>
    </w:p>
    <w:p w:rsidR="00D72651" w:rsidRDefault="00D72651" w:rsidP="00B91B34">
      <w:pPr>
        <w:shd w:val="clear" w:color="auto" w:fill="FFFFFF"/>
        <w:spacing w:after="0" w:line="240" w:lineRule="auto"/>
        <w:jc w:val="both"/>
      </w:pPr>
    </w:p>
    <w:p w:rsidR="00D72651" w:rsidRDefault="00D72651" w:rsidP="00B91B34">
      <w:pPr>
        <w:shd w:val="clear" w:color="auto" w:fill="FFFFFF"/>
        <w:spacing w:after="0" w:line="240" w:lineRule="auto"/>
        <w:jc w:val="both"/>
      </w:pPr>
      <w:bookmarkStart w:id="0" w:name="_GoBack"/>
      <w:bookmarkEnd w:id="0"/>
    </w:p>
    <w:sectPr w:rsidR="00D7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6B"/>
    <w:rsid w:val="00041121"/>
    <w:rsid w:val="001346E1"/>
    <w:rsid w:val="00220503"/>
    <w:rsid w:val="0024566B"/>
    <w:rsid w:val="002D7845"/>
    <w:rsid w:val="003F3F86"/>
    <w:rsid w:val="005A5A78"/>
    <w:rsid w:val="0062579F"/>
    <w:rsid w:val="00692F4E"/>
    <w:rsid w:val="006F284C"/>
    <w:rsid w:val="008D1D67"/>
    <w:rsid w:val="00947AA2"/>
    <w:rsid w:val="00990853"/>
    <w:rsid w:val="00A103B8"/>
    <w:rsid w:val="00B255E4"/>
    <w:rsid w:val="00B91B34"/>
    <w:rsid w:val="00B95531"/>
    <w:rsid w:val="00C066B5"/>
    <w:rsid w:val="00D10577"/>
    <w:rsid w:val="00D72651"/>
    <w:rsid w:val="00E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jvnm2t">
    <w:name w:val="tojvnm2t"/>
    <w:basedOn w:val="DefaultParagraphFont"/>
    <w:rsid w:val="0024566B"/>
  </w:style>
  <w:style w:type="character" w:styleId="Hyperlink">
    <w:name w:val="Hyperlink"/>
    <w:basedOn w:val="DefaultParagraphFont"/>
    <w:uiPriority w:val="99"/>
    <w:semiHidden/>
    <w:unhideWhenUsed/>
    <w:rsid w:val="0024566B"/>
    <w:rPr>
      <w:color w:val="0000FF"/>
      <w:u w:val="single"/>
    </w:rPr>
  </w:style>
  <w:style w:type="character" w:customStyle="1" w:styleId="jpp8pzdo">
    <w:name w:val="jpp8pzdo"/>
    <w:basedOn w:val="DefaultParagraphFont"/>
    <w:rsid w:val="0024566B"/>
  </w:style>
  <w:style w:type="character" w:customStyle="1" w:styleId="rfua0xdk">
    <w:name w:val="rfua0xdk"/>
    <w:basedOn w:val="DefaultParagraphFont"/>
    <w:rsid w:val="0024566B"/>
  </w:style>
  <w:style w:type="table" w:styleId="TableGrid">
    <w:name w:val="Table Grid"/>
    <w:basedOn w:val="TableNormal"/>
    <w:uiPriority w:val="59"/>
    <w:rsid w:val="00D7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jvnm2t">
    <w:name w:val="tojvnm2t"/>
    <w:basedOn w:val="DefaultParagraphFont"/>
    <w:rsid w:val="0024566B"/>
  </w:style>
  <w:style w:type="character" w:styleId="Hyperlink">
    <w:name w:val="Hyperlink"/>
    <w:basedOn w:val="DefaultParagraphFont"/>
    <w:uiPriority w:val="99"/>
    <w:semiHidden/>
    <w:unhideWhenUsed/>
    <w:rsid w:val="0024566B"/>
    <w:rPr>
      <w:color w:val="0000FF"/>
      <w:u w:val="single"/>
    </w:rPr>
  </w:style>
  <w:style w:type="character" w:customStyle="1" w:styleId="jpp8pzdo">
    <w:name w:val="jpp8pzdo"/>
    <w:basedOn w:val="DefaultParagraphFont"/>
    <w:rsid w:val="0024566B"/>
  </w:style>
  <w:style w:type="character" w:customStyle="1" w:styleId="rfua0xdk">
    <w:name w:val="rfua0xdk"/>
    <w:basedOn w:val="DefaultParagraphFont"/>
    <w:rsid w:val="0024566B"/>
  </w:style>
  <w:style w:type="table" w:styleId="TableGrid">
    <w:name w:val="Table Grid"/>
    <w:basedOn w:val="TableNormal"/>
    <w:uiPriority w:val="59"/>
    <w:rsid w:val="00D7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2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3189">
                          <w:marLeft w:val="0"/>
                          <w:marRight w:val="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0033">
                          <w:marLeft w:val="0"/>
                          <w:marRight w:val="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664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8597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3220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BTC</cp:lastModifiedBy>
  <cp:revision>3</cp:revision>
  <cp:lastPrinted>2022-05-22T08:01:00Z</cp:lastPrinted>
  <dcterms:created xsi:type="dcterms:W3CDTF">2022-05-22T08:04:00Z</dcterms:created>
  <dcterms:modified xsi:type="dcterms:W3CDTF">2022-05-22T08:14:00Z</dcterms:modified>
</cp:coreProperties>
</file>